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CA7FF0"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5354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231CB" w:rsidRPr="00E231CB">
        <w:t>Physics and Instrumentation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231CB" w:rsidRPr="00E231CB">
        <w:t>SONO 2101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231CB" w:rsidRPr="00E231CB">
        <w:t>SONO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231CB">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231CB">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E231CB">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A7FF0">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A7FF0">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A7FF0">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231CB" w:rsidRPr="00E231CB">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231CB" w:rsidRPr="00E231CB">
        <w:t>Provides practical application of the principles of ultrasound physics as it applies to diagnostic medical imaging.  Course will include Doppler principles and utilization in diagnostic ultrasound: Color, Power and PW Doppler, Spectral Analysis. Basic Hemodynamics and Doppler application in sonographic imaging.</w:t>
      </w:r>
      <w:r>
        <w:fldChar w:fldCharType="end"/>
      </w:r>
      <w:bookmarkEnd w:id="12"/>
    </w:p>
    <w:p w:rsidR="00860938" w:rsidRDefault="00860938" w:rsidP="007E4F12"/>
    <w:p w:rsidR="00860938" w:rsidRPr="000E047A" w:rsidRDefault="00860938" w:rsidP="00CA7FF0">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231CB" w:rsidRPr="00E231CB">
        <w:t>SONO 1011 (or SONO 101), SONO 1102 (or SONO 110), SONO 1143 (or SONO 114), and SONO 1203 (or SONO 120),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231CB" w:rsidRPr="00E231C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231CB" w:rsidRPr="00E231CB">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231CB" w:rsidRPr="00E231CB">
        <w:t>Define advanced terms of ultrasound physics.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231CB" w:rsidRPr="00E231CB">
        <w:t>Demonstrate an understanding of Doppler principles and utilization of Doppler in sonographic images.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231CB" w:rsidRPr="00E231CB">
        <w:t>Demonstrate an understanding of Doppler Spectral Analysis and its utilization in Sonographic imaging.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231CB" w:rsidRPr="00E231CB">
        <w:t>Demonstrate an understanding of the physical principles and sources of Doppler Artifact.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197DDA" w:rsidRPr="00197DDA">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97DDA" w:rsidRPr="00197DDA">
        <w:t>An instructor-designed comprehensive final exam, adhering to a department-determined common content, will assess a portion of the learning outcomes and will be administered at the end of the semester.</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197DDA" w:rsidRPr="00197DDA">
        <w:t>Student scanning, patient care, communication, and documentation skills will be evaluated by instructor using a proficiency based clinical evaluation tool and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85EF0" w:rsidRPr="00085EF0" w:rsidRDefault="00594256" w:rsidP="00085EF0">
      <w:r>
        <w:fldChar w:fldCharType="begin">
          <w:ffData>
            <w:name w:val="Text1"/>
            <w:enabled/>
            <w:calcOnExit w:val="0"/>
            <w:textInput/>
          </w:ffData>
        </w:fldChar>
      </w:r>
      <w:bookmarkStart w:id="23" w:name="Text1"/>
      <w:r>
        <w:instrText xml:space="preserve"> FORMTEXT </w:instrText>
      </w:r>
      <w:r>
        <w:fldChar w:fldCharType="separate"/>
      </w:r>
      <w:r w:rsidR="00085EF0" w:rsidRPr="00085EF0">
        <w:t>I.</w:t>
      </w:r>
      <w:r w:rsidR="00085EF0" w:rsidRPr="00085EF0">
        <w:tab/>
        <w:t>History of Doppler, Doppler principles and applications</w:t>
      </w:r>
    </w:p>
    <w:p w:rsidR="00085EF0" w:rsidRPr="00085EF0" w:rsidRDefault="00085EF0" w:rsidP="00085EF0">
      <w:r w:rsidRPr="00085EF0">
        <w:t>II.</w:t>
      </w:r>
      <w:r w:rsidRPr="00085EF0">
        <w:tab/>
        <w:t>Principles of Hemodynamics and Doppler interrogation of blood flow, Doppler Indices</w:t>
      </w:r>
    </w:p>
    <w:p w:rsidR="00085EF0" w:rsidRPr="00085EF0" w:rsidRDefault="00085EF0" w:rsidP="00085EF0">
      <w:r w:rsidRPr="00085EF0">
        <w:t>III.</w:t>
      </w:r>
      <w:r w:rsidRPr="00085EF0">
        <w:tab/>
        <w:t>Color Doppler, Power Doppler. Continuous Wave and Pulsed Doppler, Spectral Analysis</w:t>
      </w:r>
    </w:p>
    <w:p w:rsidR="00594256" w:rsidRDefault="00085EF0" w:rsidP="00085EF0">
      <w:r w:rsidRPr="00085EF0">
        <w:t>IV.</w:t>
      </w:r>
      <w:r w:rsidRPr="00085EF0">
        <w:tab/>
        <w:t>Doppler artifacts in Sonographic Imaging</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54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f+u+4J06b2pHAvs04+DaUYVma2clVk/133ldmk8MulFt5dNqlb33e2f9EfI9PaIGGMQ43nuI+pIN+Zl/daonw==" w:salt="tCEDKMAhFPjgPPfH00N2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543"/>
    <w:rsid w:val="00053B45"/>
    <w:rsid w:val="00060B32"/>
    <w:rsid w:val="00061A4A"/>
    <w:rsid w:val="000630C5"/>
    <w:rsid w:val="000707A1"/>
    <w:rsid w:val="000713E7"/>
    <w:rsid w:val="0007314B"/>
    <w:rsid w:val="00075762"/>
    <w:rsid w:val="000821D6"/>
    <w:rsid w:val="00082A21"/>
    <w:rsid w:val="0008316E"/>
    <w:rsid w:val="0008494C"/>
    <w:rsid w:val="00085EF0"/>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7CAC"/>
    <w:rsid w:val="00143E03"/>
    <w:rsid w:val="00150E7A"/>
    <w:rsid w:val="00151B65"/>
    <w:rsid w:val="00151F66"/>
    <w:rsid w:val="001527D6"/>
    <w:rsid w:val="00161CF9"/>
    <w:rsid w:val="00164D16"/>
    <w:rsid w:val="00164EF6"/>
    <w:rsid w:val="00165962"/>
    <w:rsid w:val="0018175D"/>
    <w:rsid w:val="001842E8"/>
    <w:rsid w:val="00194939"/>
    <w:rsid w:val="00197DDA"/>
    <w:rsid w:val="001A146A"/>
    <w:rsid w:val="001A2102"/>
    <w:rsid w:val="001B4839"/>
    <w:rsid w:val="001B629B"/>
    <w:rsid w:val="001C13DA"/>
    <w:rsid w:val="001C2394"/>
    <w:rsid w:val="001C43C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7FF0"/>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31CB"/>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57D7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CFB21BB-4563-4A3F-B152-6A85D7B0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631</Words>
  <Characters>3987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2020-08-03T20:21:00Z</dcterms:created>
  <dcterms:modified xsi:type="dcterms:W3CDTF">2020-08-28T23:05:00Z</dcterms:modified>
</cp:coreProperties>
</file>